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приказа </w:t>
      </w:r>
      <w:bookmarkStart w:id="0" w:name="_Hlk132882798"/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Федеральной службы по надзору в сфере транспорта</w:t>
      </w:r>
      <w:bookmarkEnd w:id="0"/>
      <w:r/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Об утверждении показателей эффективности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деятельности федерального государственного бюджетного учреждения «Информационный вычислительный центр Федеральной службы по надзору в сфере транспорта», находящего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в ведении Федеральной службы по надзору в сфере транспорта, </w:t>
        <w:br/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и работы его руководителя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  <w14:ligatures w14:val="none"/>
        </w:rPr>
        <w:suppressLineNumbers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приказа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Федеральной службы по надзору в сфере транспорта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Об утверждении показателей эффективности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деятельности федерального государственного бюджетного учреждения «Информационный вычислительный центр Федеральной службы по надзору в сфере транспорта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», находящего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в ведении Федеральной службы по надзору в сфере транспорта,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и работы его руководителя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разработан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 </w:t>
      </w:r>
      <w:hyperlink r:id="rId8" w:tooltip="https://login.consultant.ru/link/?req=doc&amp;base=LAW&amp;n=493268&amp;dst=42&amp;field=134&amp;date=06.08.2025" w:history="1">
        <w:r>
          <w:rPr>
            <w:rFonts w:ascii="Times New Roman" w:hAnsi="Times New Roman" w:cs="Times New Roman"/>
            <w:b w:val="0"/>
            <w:bCs w:val="0"/>
            <w:sz w:val="28"/>
            <w:szCs w:val="28"/>
            <w:lang w:eastAsia="en-US"/>
          </w:rPr>
          <w:t xml:space="preserve">абзацем первым пункта 9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Положения об установлении систем оплаты труда работников федеральных бюджетных, автономных и казенных учреждений, утвержденного постановлением Правительства Росс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ийской Федерации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5 августа 2008 г.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№ 583 «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осуществляется на основе Единой тарифной сетки по оплате труда работников федерал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ьных государственных учреждений»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приказа предлагается </w:t>
      </w:r>
      <w:r>
        <w:rPr>
          <w:rFonts w:ascii="Times New Roman" w:hAnsi="Times New Roman" w:cs="Times New Roman"/>
          <w:sz w:val="28"/>
          <w:szCs w:val="28"/>
        </w:rPr>
        <w:t xml:space="preserve"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r>
      <w:hyperlink r:id="rId9" w:tooltip="https://login.consultant.ru/link/?req=doc&amp;base=LAW&amp;n=502248&amp;dst=100013&amp;field=134&amp;date=06.08.2025" w:history="1">
        <w:r>
          <w:rPr>
            <w:rFonts w:ascii="Times New Roman" w:hAnsi="Times New Roman" w:cs="Times New Roman"/>
            <w:b w:val="0"/>
            <w:bCs w:val="0"/>
            <w:sz w:val="28"/>
            <w:szCs w:val="28"/>
            <w:lang w:eastAsia="en-US"/>
          </w:rPr>
          <w:t xml:space="preserve">показатели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эффективности деятельности федерального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государственного бюджетного учреждения «Информационный вычислительный центр Федеральной службы по надзору в сфере транспорта», находящего в ведении Федеральной службы по надзору в сфере транспорта, и работы его руководителя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  <w14:ligatures w14:val="none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Проект приказа 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ризна</w:t>
      </w:r>
      <w:r>
        <w:rPr>
          <w:rFonts w:ascii="Times New Roman" w:hAnsi="Times New Roman" w:cs="Times New Roman"/>
          <w:bCs/>
          <w:sz w:val="28"/>
          <w:szCs w:val="28"/>
        </w:rPr>
        <w:t xml:space="preserve">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утратившим силу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приказ Федеральной службы по надзору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сфере транспорта от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марта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2021 г.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№ ВБ-318фс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 утверждении показателей эффективности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деятельности федерального казенного учреждения «Информационный вычислительный центр Федеральной службы по надзору в сфере транспорта», находящего в ведении Федеральной службы по надзору в сфере транспорта, и работы его руководителя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(зарегистрирован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Министерством юстиции Российской Федерации 26 апреля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2021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регистрационный № 63236)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приказа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транспорта </w:t>
      </w:r>
      <w:r>
        <w:rPr>
          <w:rFonts w:ascii="Times New Roman" w:hAnsi="Times New Roman" w:cs="Times New Roman"/>
          <w:sz w:val="28"/>
          <w:szCs w:val="28"/>
        </w:rPr>
        <w:t xml:space="preserve">не потребует выделения финансовых средств из федерального бюджета.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проекта приказа Ространснадзора: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изменения объема полномочий и компетенции федеральных органов исполнительной власти, органов государственной власти субъектов Российской Федерации и органов местного самоуправл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выделения дополнительных ассигнований из соответствующих бюджетов;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влечет за собой сокращения доходной части соответствующих бюджетов.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" w:hAnsi="Times" w:cs="Times"/>
          <w:b/>
          <w:bCs/>
          <w:sz w:val="28"/>
          <w:szCs w:val="28"/>
        </w:rPr>
      </w:r>
      <w:r>
        <w:rPr>
          <w:rFonts w:ascii="Times" w:hAnsi="Times" w:cs="Times"/>
          <w:b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622">
    <w:name w:val="Hyperlink"/>
    <w:basedOn w:val="618"/>
    <w:uiPriority w:val="99"/>
    <w:unhideWhenUsed/>
    <w:rPr>
      <w:color w:val="0563c1" w:themeColor="hyperlink"/>
      <w:u w:val="single"/>
    </w:rPr>
  </w:style>
  <w:style w:type="character" w:styleId="623">
    <w:name w:val="Unresolved Mention"/>
    <w:basedOn w:val="61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93268&amp;dst=42&amp;field=134&amp;date=06.08.2025" TargetMode="External"/><Relationship Id="rId9" Type="http://schemas.openxmlformats.org/officeDocument/2006/relationships/hyperlink" Target="https://login.consultant.ru/link/?req=doc&amp;base=LAW&amp;n=502248&amp;dst=100013&amp;field=134&amp;date=06.08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 Кристина Юрьевна</dc:creator>
  <cp:keywords/>
  <dc:description/>
  <cp:lastModifiedBy>fedorova_ss</cp:lastModifiedBy>
  <cp:revision>3</cp:revision>
  <dcterms:created xsi:type="dcterms:W3CDTF">2025-03-19T08:07:00Z</dcterms:created>
  <dcterms:modified xsi:type="dcterms:W3CDTF">2025-09-16T11:59:58Z</dcterms:modified>
</cp:coreProperties>
</file>